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37E8" w:rsidRDefault="003C37E8">
      <w:pPr>
        <w:pStyle w:val="1"/>
        <w:ind w:right="-5"/>
        <w:jc w:val="center"/>
      </w:pPr>
      <w:r>
        <w:rPr>
          <w:b/>
          <w:bCs/>
          <w:sz w:val="28"/>
          <w:szCs w:val="28"/>
        </w:rPr>
        <w:t xml:space="preserve">Оферта на оказание услуг </w:t>
      </w:r>
    </w:p>
    <w:p w:rsidR="003C37E8" w:rsidRDefault="003C37E8">
      <w:pPr>
        <w:pStyle w:val="1"/>
        <w:ind w:right="-5"/>
        <w:jc w:val="center"/>
      </w:pPr>
      <w:r>
        <w:rPr>
          <w:b/>
          <w:bCs/>
          <w:sz w:val="28"/>
          <w:szCs w:val="28"/>
        </w:rPr>
        <w:t>по обеспечению электронного документооборота с государственными органами</w:t>
      </w:r>
    </w:p>
    <w:p w:rsidR="003C37E8" w:rsidRPr="004263D9" w:rsidRDefault="003C37E8">
      <w:pPr>
        <w:pStyle w:val="1"/>
        <w:tabs>
          <w:tab w:val="left" w:pos="9066"/>
        </w:tabs>
        <w:ind w:right="-5"/>
        <w:jc w:val="both"/>
      </w:pPr>
      <w:r>
        <w:t>г. Екатеринбург</w:t>
      </w:r>
      <w:r>
        <w:tab/>
        <w:t>01.10</w:t>
      </w:r>
      <w:r w:rsidRPr="004263D9">
        <w:t>.201</w:t>
      </w:r>
      <w:r>
        <w:t>9</w:t>
      </w:r>
    </w:p>
    <w:p w:rsidR="003C37E8" w:rsidRDefault="003C37E8" w:rsidP="003322F1">
      <w:pPr>
        <w:pStyle w:val="1"/>
        <w:tabs>
          <w:tab w:val="left" w:pos="7853"/>
        </w:tabs>
        <w:ind w:right="-5"/>
        <w:jc w:val="both"/>
      </w:pPr>
      <w:r>
        <w:t xml:space="preserve">Настоящий документ представляет собой предложение Общества с ограниченной ответственностью «С-НОВА», именуемое в дальнейшем «Исполнитель», заключить Договор на оказание Услуг по передаче файлов электронного документооборота в государственные органы, а именно в  органы Федеральной налоговой службы, Пенсионного фонда РФ, Фонда Социального Страхования РФ, Федеральную службу государственной статистики, а также получение файлов электронного документооборота от указанных органов на изложенных ниже условиях. </w:t>
      </w:r>
    </w:p>
    <w:p w:rsidR="003C37E8" w:rsidRPr="00DD7115" w:rsidRDefault="003C37E8" w:rsidP="003322F1">
      <w:pPr>
        <w:pStyle w:val="1"/>
        <w:tabs>
          <w:tab w:val="left" w:pos="7853"/>
        </w:tabs>
        <w:ind w:right="-5"/>
        <w:jc w:val="both"/>
      </w:pPr>
      <w:r w:rsidRPr="00DD7115">
        <w:t>В соответствии с пунктом 2 статьи 437 Гражданского Кодекса Российской Федерации (далее – ГК РФ) в случае</w:t>
      </w:r>
      <w:r>
        <w:t xml:space="preserve"> </w:t>
      </w:r>
      <w:r w:rsidRPr="00DD7115">
        <w:t xml:space="preserve">принятия изложенных ниже условий и оплаты </w:t>
      </w:r>
      <w:r>
        <w:t>услуг</w:t>
      </w:r>
      <w:r w:rsidRPr="00DD7115">
        <w:t xml:space="preserve">, юридическое или физическое лицо, производящее </w:t>
      </w:r>
      <w:r>
        <w:t>А</w:t>
      </w:r>
      <w:r w:rsidRPr="00DD7115">
        <w:t>кцепт этой</w:t>
      </w:r>
      <w:r>
        <w:t xml:space="preserve"> О</w:t>
      </w:r>
      <w:r w:rsidRPr="00DD7115">
        <w:t xml:space="preserve">ферты (оплата стоимости </w:t>
      </w:r>
      <w:r>
        <w:t>услуг и передача оригинала доверенности в государственные органы</w:t>
      </w:r>
      <w:r w:rsidRPr="00DD7115">
        <w:t xml:space="preserve">), становится </w:t>
      </w:r>
      <w:r w:rsidRPr="005B15D4">
        <w:rPr>
          <w:b/>
          <w:bCs/>
        </w:rPr>
        <w:t>Заказчиком</w:t>
      </w:r>
      <w:r w:rsidRPr="00DD7115">
        <w:t xml:space="preserve"> (в соответствии с пунктом 3 статьи 438 ГК РФ акцепт оферты</w:t>
      </w:r>
      <w:r>
        <w:t xml:space="preserve"> </w:t>
      </w:r>
      <w:r w:rsidRPr="00DD7115">
        <w:t>равносилен заключению договора на условиях, изложенных в оферте).</w:t>
      </w:r>
    </w:p>
    <w:p w:rsidR="003C37E8" w:rsidRDefault="003C37E8">
      <w:pPr>
        <w:pStyle w:val="1"/>
        <w:tabs>
          <w:tab w:val="left" w:pos="7853"/>
        </w:tabs>
        <w:ind w:right="-5"/>
        <w:jc w:val="both"/>
      </w:pPr>
      <w:r>
        <w:rPr>
          <w:b/>
          <w:bCs/>
          <w:sz w:val="28"/>
          <w:szCs w:val="28"/>
        </w:rPr>
        <w:t>Преамбула. Определения и термины</w:t>
      </w:r>
    </w:p>
    <w:p w:rsidR="003C37E8" w:rsidRDefault="003C37E8" w:rsidP="004263D9">
      <w:pPr>
        <w:pStyle w:val="1"/>
        <w:ind w:right="-5"/>
        <w:jc w:val="both"/>
      </w:pPr>
      <w:r>
        <w:rPr>
          <w:i/>
          <w:iCs/>
        </w:rPr>
        <w:t xml:space="preserve">Оферта </w:t>
      </w:r>
      <w:r>
        <w:t>– настоящий документ «</w:t>
      </w:r>
      <w:r w:rsidRPr="00F566DC">
        <w:t>Оферта на оказание услуг по обеспечению электронного документооборота с государственными органами</w:t>
      </w:r>
      <w:r>
        <w:t>», размещенный в офисах Исполнителя или в сети Интернет по адресу </w:t>
      </w:r>
      <w:hyperlink r:id="rId5">
        <w:r>
          <w:rPr>
            <w:color w:val="0000FF"/>
            <w:u w:val="single"/>
          </w:rPr>
          <w:t>http://www.c-nova.ru</w:t>
        </w:r>
      </w:hyperlink>
      <w:r>
        <w:t>.</w:t>
      </w:r>
    </w:p>
    <w:p w:rsidR="003C37E8" w:rsidRDefault="003C37E8">
      <w:pPr>
        <w:pStyle w:val="1"/>
        <w:jc w:val="both"/>
      </w:pPr>
      <w:r>
        <w:rPr>
          <w:i/>
          <w:iCs/>
        </w:rPr>
        <w:t>Акцепт Оферты</w:t>
      </w:r>
      <w:r>
        <w:t> – полное и безоговорочное принятие Оферты путем осуществления действий, указанных в разделах 4 и 5 Оферты. Акцептом Оферты заключается Договор.</w:t>
      </w:r>
    </w:p>
    <w:p w:rsidR="003C37E8" w:rsidRDefault="003C37E8">
      <w:pPr>
        <w:pStyle w:val="1"/>
        <w:jc w:val="both"/>
      </w:pPr>
      <w:r>
        <w:rPr>
          <w:i/>
          <w:iCs/>
        </w:rPr>
        <w:t>Договор</w:t>
      </w:r>
      <w:r>
        <w:t xml:space="preserve"> – возмездный договор между Заказчиком и Исполнителем на оказание Услуг </w:t>
      </w:r>
      <w:r w:rsidRPr="00F566DC">
        <w:t>по обеспечению электронного документооборота с государственными органами</w:t>
      </w:r>
      <w:r>
        <w:t>, который заключается посредством Акцепта Оферты.</w:t>
      </w:r>
    </w:p>
    <w:p w:rsidR="003C37E8" w:rsidRDefault="003C37E8">
      <w:pPr>
        <w:pStyle w:val="1"/>
      </w:pPr>
      <w:r>
        <w:rPr>
          <w:i/>
          <w:iCs/>
        </w:rPr>
        <w:t>Заказчик</w:t>
      </w:r>
      <w:r>
        <w:t> – лицо, осуществившее Акцепт Оферты.</w:t>
      </w:r>
    </w:p>
    <w:p w:rsidR="003C37E8" w:rsidRDefault="003C37E8">
      <w:pPr>
        <w:pStyle w:val="1"/>
      </w:pPr>
      <w:r>
        <w:rPr>
          <w:i/>
          <w:iCs/>
        </w:rPr>
        <w:t xml:space="preserve">Электронная почта Исполнителя </w:t>
      </w:r>
      <w:r>
        <w:t>–</w:t>
      </w:r>
      <w:r>
        <w:rPr>
          <w:i/>
          <w:iCs/>
        </w:rPr>
        <w:t xml:space="preserve"> </w:t>
      </w:r>
      <w:hyperlink r:id="rId6" w:history="1">
        <w:r w:rsidRPr="000240F1">
          <w:rPr>
            <w:rStyle w:val="Hyperlink"/>
          </w:rPr>
          <w:t>c-nova@inbox.ru</w:t>
        </w:r>
      </w:hyperlink>
      <w:r>
        <w:t>.</w:t>
      </w:r>
    </w:p>
    <w:p w:rsidR="003C37E8" w:rsidRDefault="003C37E8">
      <w:pPr>
        <w:pStyle w:val="1"/>
        <w:ind w:right="-5"/>
        <w:jc w:val="both"/>
      </w:pPr>
      <w:r>
        <w:rPr>
          <w:b/>
          <w:bCs/>
          <w:sz w:val="28"/>
          <w:szCs w:val="28"/>
        </w:rPr>
        <w:t>1. Предмет договора.</w:t>
      </w:r>
    </w:p>
    <w:p w:rsidR="003C37E8" w:rsidRDefault="003C37E8">
      <w:pPr>
        <w:pStyle w:val="1"/>
        <w:ind w:right="-5"/>
        <w:jc w:val="both"/>
      </w:pPr>
      <w:r>
        <w:t>1.1. Заказчик поручает Исполнителю передачу файлов электронной отчетности в государственные органы, получение документов по телекоммуникационным каналам связи (в том числе, справки о состоянии расчетов по налогам, сборам и взносам, выписки операций по расчету с бюджетом, перечня бухгалтерской и налоговой отчетности, представленной в отчетном году, акта сверки расчетов налогоплательщика по налогам, сборам и взносам и др.), передачу писем, документов, пояснений, возражений и других документов в государственные органы, получение от государственных органов требований, решений, вызовов должностных лиц и других актов и документов, направляемых государственным органом Заказчику через уполномоченного представителя.</w:t>
      </w:r>
    </w:p>
    <w:p w:rsidR="003C37E8" w:rsidRDefault="003C37E8">
      <w:pPr>
        <w:pStyle w:val="1"/>
        <w:ind w:right="-5"/>
        <w:jc w:val="both"/>
      </w:pPr>
      <w:r>
        <w:rPr>
          <w:b/>
          <w:bCs/>
          <w:sz w:val="28"/>
          <w:szCs w:val="28"/>
        </w:rPr>
        <w:t>2. Обязанности сторон.</w:t>
      </w:r>
    </w:p>
    <w:p w:rsidR="003C37E8" w:rsidRDefault="003C37E8">
      <w:pPr>
        <w:pStyle w:val="1"/>
        <w:ind w:right="-5"/>
        <w:jc w:val="both"/>
      </w:pPr>
      <w:r>
        <w:t xml:space="preserve">2.1. </w:t>
      </w:r>
      <w:r>
        <w:rPr>
          <w:u w:val="single"/>
        </w:rPr>
        <w:t>Исполнитель обязан:</w:t>
      </w:r>
    </w:p>
    <w:p w:rsidR="003C37E8" w:rsidRDefault="003C37E8">
      <w:pPr>
        <w:pStyle w:val="1"/>
        <w:ind w:right="-5"/>
        <w:jc w:val="both"/>
      </w:pPr>
      <w:r>
        <w:t>2.1.1. Выполнять требования законодательства Российской Федерации и руководящих документов по организации электронного документооборота с использованием средств криптозащиты информации.</w:t>
      </w:r>
    </w:p>
    <w:p w:rsidR="003C37E8" w:rsidRDefault="003C37E8">
      <w:pPr>
        <w:pStyle w:val="1"/>
        <w:ind w:right="-5"/>
        <w:jc w:val="both"/>
      </w:pPr>
      <w:r>
        <w:t>2.1.2. Обеспечить передачу по каналам связи электронных документов Заказчика в государственные органы и получение ответных документов от государственных органов для Заказчика.</w:t>
      </w:r>
    </w:p>
    <w:p w:rsidR="003C37E8" w:rsidRDefault="003C37E8">
      <w:pPr>
        <w:pStyle w:val="1"/>
        <w:ind w:right="-5"/>
        <w:jc w:val="both"/>
      </w:pPr>
      <w:r>
        <w:t xml:space="preserve">2.1.3. Обеспечить сохранность электронных документов Заказчика в течение 1 года. Выдавать по требованию Заказчика файлы, переданные в государственные органы и полученные по ним ответные документы, заверенные ЭЦП Исполнителя (государственного органа). </w:t>
      </w:r>
    </w:p>
    <w:p w:rsidR="003C37E8" w:rsidRDefault="003C37E8">
      <w:pPr>
        <w:pStyle w:val="1"/>
        <w:ind w:right="-5"/>
        <w:jc w:val="both"/>
      </w:pPr>
      <w:r>
        <w:t>2.1.4. По требованию предоставлять Заказчику распечатанные подтверждения государственных органов о получении и результаты обработки документов Заказчика.</w:t>
      </w:r>
    </w:p>
    <w:p w:rsidR="003C37E8" w:rsidRDefault="003C37E8">
      <w:pPr>
        <w:pStyle w:val="1"/>
        <w:ind w:right="-5"/>
        <w:jc w:val="both"/>
      </w:pPr>
      <w:r>
        <w:t xml:space="preserve">2.2. </w:t>
      </w:r>
      <w:r>
        <w:rPr>
          <w:u w:val="single"/>
        </w:rPr>
        <w:t>Заказчик обязан:</w:t>
      </w:r>
    </w:p>
    <w:p w:rsidR="003C37E8" w:rsidRDefault="003C37E8">
      <w:pPr>
        <w:pStyle w:val="1"/>
        <w:ind w:right="-5"/>
        <w:jc w:val="both"/>
      </w:pPr>
      <w:r>
        <w:t>2.2.1. Предоставить Исполнителю необходимые для передачи файлы или документы на бумажном носителе.</w:t>
      </w:r>
    </w:p>
    <w:p w:rsidR="003C37E8" w:rsidRDefault="003C37E8">
      <w:pPr>
        <w:pStyle w:val="1"/>
        <w:ind w:right="-5"/>
        <w:jc w:val="both"/>
      </w:pPr>
      <w:r>
        <w:t>2.2.2. Обеспечить: 1) соответствие файла документа утвержденным форматам; 2) полноту, правильность и достоверность заполнения документов, представляемых к отправке.</w:t>
      </w:r>
    </w:p>
    <w:p w:rsidR="003C37E8" w:rsidRDefault="003C37E8">
      <w:pPr>
        <w:pStyle w:val="1"/>
        <w:ind w:right="-5"/>
        <w:jc w:val="both"/>
      </w:pPr>
      <w:r>
        <w:t>2.2.3. Предоставить актуальные контакты (телефон, электронная почта) для связи Исполнителя с Заказчиком, а также контакты для предоставления в государственные органы.</w:t>
      </w:r>
    </w:p>
    <w:p w:rsidR="003C37E8" w:rsidRPr="00507739" w:rsidRDefault="003C37E8">
      <w:pPr>
        <w:pStyle w:val="1"/>
        <w:ind w:right="-5"/>
        <w:jc w:val="both"/>
      </w:pPr>
      <w:r w:rsidRPr="00507739">
        <w:t>2.2.4.</w:t>
      </w:r>
      <w:r>
        <w:t xml:space="preserve"> Заказчик должен обеспечить наличие связи в течение 7 рабочих дней с даты предоставления отчетности для передачи по телекоммуникационным каналам связи для устранения непредвиденных ситуаций. Исполнитель и Заказчик обязуются сохранять конфиденциальность паролей от электронной почты и гарантировать отсутствие возможности отправки сообщений третьими лицами; обязуются незамедлительно информировать друг друга о смене адреса электронной почты, нарушения режима конфиденциальности паролей от электронной почты, о смене сотового телефонного номера.</w:t>
      </w:r>
    </w:p>
    <w:p w:rsidR="003C37E8" w:rsidRDefault="003C37E8">
      <w:pPr>
        <w:pStyle w:val="1"/>
        <w:ind w:right="-5"/>
        <w:jc w:val="both"/>
      </w:pPr>
      <w:r>
        <w:t>2.2.5. Уведомить государственные органы по месту учета о желании воспользоваться уполномоченным представител</w:t>
      </w:r>
      <w:bookmarkStart w:id="0" w:name="_GoBack"/>
      <w:bookmarkEnd w:id="0"/>
      <w:r>
        <w:t>ем при сдаче отчетности через Интернет путем предоставления в государственные органы оригинала доверенности установленного образца, а также иных требуемых документов для организации электронного взаимодействия, минимум за 6 рабочих дней до передачи отчетности.</w:t>
      </w:r>
    </w:p>
    <w:p w:rsidR="003C37E8" w:rsidRDefault="003C37E8">
      <w:pPr>
        <w:pStyle w:val="Heading2"/>
        <w:spacing w:before="0" w:after="0"/>
        <w:ind w:right="-5"/>
      </w:pPr>
      <w:r>
        <w:rPr>
          <w:sz w:val="28"/>
          <w:szCs w:val="28"/>
        </w:rPr>
        <w:t xml:space="preserve">3. Акцепт оферты и заключение договора </w:t>
      </w:r>
    </w:p>
    <w:p w:rsidR="003C37E8" w:rsidRDefault="003C37E8" w:rsidP="00A554FA">
      <w:pPr>
        <w:pStyle w:val="1"/>
        <w:ind w:right="-5"/>
        <w:jc w:val="both"/>
      </w:pPr>
      <w:r>
        <w:t>3.1. Заказчик производит Акцепт Оферты путем предварительной оплаты услуг при условии наличия доверенности с актуальным сроком и/или иных документов, подтверждающих полномочия Исполнителя, оформленных от имени Заказчика на Исполнителя, в государственном органе. В случае если Акцепт Оферты не был произведен (не была произведена оплата услуг и отсутствует оригинал доверенности в государственном органе в указанный в п.п. 2.2.5. срок), Оферта теряет силу в отношении заказываемых Услуг.</w:t>
      </w:r>
    </w:p>
    <w:p w:rsidR="003C37E8" w:rsidRDefault="003C37E8">
      <w:pPr>
        <w:pStyle w:val="1"/>
        <w:ind w:right="-5"/>
        <w:jc w:val="both"/>
      </w:pPr>
      <w:r>
        <w:rPr>
          <w:b/>
          <w:bCs/>
          <w:sz w:val="28"/>
          <w:szCs w:val="28"/>
        </w:rPr>
        <w:t>4.   Порядок исполнения договора.</w:t>
      </w:r>
    </w:p>
    <w:p w:rsidR="003C37E8" w:rsidRDefault="003C37E8">
      <w:pPr>
        <w:pStyle w:val="1"/>
        <w:ind w:right="-5"/>
        <w:jc w:val="both"/>
      </w:pPr>
      <w:r>
        <w:t xml:space="preserve">4.1. Заказчик передает Исполнителю либо лично, либо вложением в письмо на электронную почту Исполнителя файл(ы) с документами для передачи в государственные органы, либо устное или письменное (в том числе на электронную почту Исполнителя) распоряжение на получение электронных документов в государственных органах. Показатели в файле и в документах на бумажном носителе не проверяются на соответствие правильности их заполнения и правильности расчетов. За содержимое файла, подготовленного Заказчиком, Исполнитель ответственности не несет. Исполнитель вправе внести изменения в файл документа в электронном виде по просьбе Заказчика за дополнительную оплату в соответствии с прайсом, действующим на момент внесения исправления. </w:t>
      </w:r>
    </w:p>
    <w:p w:rsidR="003C37E8" w:rsidRPr="00F802D0" w:rsidRDefault="003C37E8">
      <w:pPr>
        <w:pStyle w:val="1"/>
        <w:ind w:right="-5"/>
        <w:jc w:val="both"/>
      </w:pPr>
      <w:r>
        <w:t xml:space="preserve">4.2. Исполнитель передает файл документа в государственные органы в течение 2 рабочих дней с момента получения по имеющимся каналам связи с использованием средств криптозащиты информации при условии </w:t>
      </w:r>
      <w:r w:rsidRPr="00F802D0">
        <w:t>наличия документов, подтверждающих полномочия Исполнителя:</w:t>
      </w:r>
    </w:p>
    <w:p w:rsidR="003C37E8" w:rsidRPr="00F802D0" w:rsidRDefault="003C37E8">
      <w:pPr>
        <w:pStyle w:val="1"/>
        <w:numPr>
          <w:ilvl w:val="0"/>
          <w:numId w:val="1"/>
        </w:numPr>
        <w:ind w:right="-5" w:hanging="360"/>
        <w:jc w:val="both"/>
      </w:pPr>
      <w:r w:rsidRPr="00F802D0">
        <w:t xml:space="preserve">доверенности в налоговых органах. При этом у Исполнителя должны быть сведения о том, что доверенность находится в налоговом органе не менее </w:t>
      </w:r>
      <w:r>
        <w:t>6</w:t>
      </w:r>
      <w:r w:rsidRPr="00F802D0">
        <w:t xml:space="preserve"> рабочих дней до исполнения обязательств по договору. В случае представления доверенности в инспекцию Заказчиком самостоятельно  Исполнителю должен быть предоставлен оригинал доверенности со штампом инспекции о приеме. </w:t>
      </w:r>
    </w:p>
    <w:p w:rsidR="003C37E8" w:rsidRDefault="003C37E8">
      <w:pPr>
        <w:pStyle w:val="1"/>
        <w:numPr>
          <w:ilvl w:val="0"/>
          <w:numId w:val="1"/>
        </w:numPr>
        <w:ind w:right="-5" w:hanging="360"/>
        <w:jc w:val="both"/>
      </w:pPr>
      <w:r w:rsidRPr="00F802D0">
        <w:t>иных документов, установленных законодательно</w:t>
      </w:r>
      <w:r>
        <w:t xml:space="preserve">, в остальных государственных органах. Для передачи отчетности в Фонд Социального страхования Исполнителю необходимо иметь доверенность со штампом о приеме доверенности и актуализацию доверенности на Портале ФСС. Для передачи отчетности в Пенсионный фонд необходимо оформление Соглашения с ПФР на электронный документооборот через Уполномоченного представителя. </w:t>
      </w:r>
    </w:p>
    <w:p w:rsidR="003C37E8" w:rsidRDefault="003C37E8">
      <w:pPr>
        <w:pStyle w:val="1"/>
        <w:ind w:right="-5"/>
        <w:jc w:val="both"/>
      </w:pPr>
      <w:r>
        <w:t xml:space="preserve">Доверенность от Заказчика на Исполнителя для налогового органа обеспечивает право последнего подписывать своей электронной цифровой подписью бухгалтерскую и налоговую отчетность Заказчика, а также другие предоставляемые документы; получать требования и иные входящие документы. </w:t>
      </w:r>
    </w:p>
    <w:p w:rsidR="003C37E8" w:rsidRDefault="003C37E8" w:rsidP="003C78A9">
      <w:pPr>
        <w:pStyle w:val="1"/>
        <w:ind w:right="-5"/>
        <w:jc w:val="both"/>
      </w:pPr>
      <w:r>
        <w:t xml:space="preserve">Доверенность и иные документы должны быть действующими на момент передачи документов в государственные органы. </w:t>
      </w:r>
    </w:p>
    <w:p w:rsidR="003C37E8" w:rsidRPr="00F82091" w:rsidRDefault="003C37E8" w:rsidP="003C78A9">
      <w:pPr>
        <w:pStyle w:val="1"/>
        <w:ind w:right="-5"/>
        <w:jc w:val="both"/>
      </w:pPr>
      <w:r>
        <w:t xml:space="preserve">Организация электронного взаимодействия с государственными органами может осуществляться силами Заказчика, либо может быть поручена Исполнителю. В случае самостоятельной организации заказчиком электронного взаимодействия с государственными органами Исполнитель может подготовить необходимые документы, передать их заказчику, и, после совершения Заказчиком всех действий по организации электронного </w:t>
      </w:r>
      <w:r w:rsidRPr="009D4D39">
        <w:t>взаимодействия, принять документы от государственных органов. При этом все доверенности со штампом о приеме в</w:t>
      </w:r>
      <w:r>
        <w:t xml:space="preserve"> государственных органах должны быть переданы в оригиналах, прочие документы могут быть переданы в копиях. При поручении организации электронного взаимодействия с государственными органами  Исполнителю передача необходимых доверенностей и документов, заверенных печатью  и подписанных Заказчиком, осуществляется Заказчиком не менее чем за 10 рабочих дней до </w:t>
      </w:r>
      <w:r w:rsidRPr="00F82091">
        <w:t>отправки файла, при условии оплаты данной услуги согласно актуального прайса Исполнителя.</w:t>
      </w:r>
    </w:p>
    <w:p w:rsidR="003C37E8" w:rsidRPr="001A1046" w:rsidRDefault="003C37E8">
      <w:pPr>
        <w:pStyle w:val="1"/>
        <w:ind w:right="-5"/>
        <w:jc w:val="both"/>
        <w:rPr>
          <w:u w:val="single"/>
        </w:rPr>
      </w:pPr>
      <w:r w:rsidRPr="00F82091">
        <w:t xml:space="preserve">4.3. Исполнитель имеет право на получение входящих документов от государственных органов, а именно требований о предоставлении пояснений, об уплате, об истребовании документов и прочих сообщений. Получение входящих документов исключительно через телекоммуникационные каналы связи Заказчиком определяется </w:t>
      </w:r>
      <w:r>
        <w:t>з</w:t>
      </w:r>
      <w:r w:rsidRPr="00F82091">
        <w:t xml:space="preserve">аконодательством РФ, в связи с чем Исполнитель не несёт ответственности за действия </w:t>
      </w:r>
      <w:r>
        <w:t>г</w:t>
      </w:r>
      <w:r w:rsidRPr="00F82091">
        <w:t xml:space="preserve">осударственных органов, связанные с их обработкой, а так же </w:t>
      </w:r>
      <w:r>
        <w:t xml:space="preserve">за </w:t>
      </w:r>
      <w:r w:rsidRPr="00F82091">
        <w:t>действие и/или бездействие Заказчика по получению этих документов</w:t>
      </w:r>
      <w:r>
        <w:rPr>
          <w:u w:val="single"/>
        </w:rPr>
        <w:t>.</w:t>
      </w:r>
    </w:p>
    <w:p w:rsidR="003C37E8" w:rsidRDefault="003C37E8">
      <w:pPr>
        <w:pStyle w:val="1"/>
        <w:ind w:right="-5"/>
        <w:jc w:val="both"/>
      </w:pPr>
      <w:r>
        <w:t xml:space="preserve">При получении входящего </w:t>
      </w:r>
      <w:r w:rsidRPr="00F82091">
        <w:t>документа Исполнитель сообщает о нем Заказчику по электронной почте с выставлением счета за обработку. Согласием на дальнейшую обработку входящего документа является оплата данной услуги. В случае отсутствия контактного адреса электронной почты Заказчика Исполнитель по своему усмотрению определяет необходимость уведомления и способ. По согласованию сторон возможно указание способов и сроков передачи сопутствующей документации. После оплаты счета в адрес Заказчика передается входящий из государственного органа документ, а в государственный орган передается подтверждение о получении</w:t>
      </w:r>
      <w:r>
        <w:t xml:space="preserve"> либо иной документ, предусмотренный форматом электронного документооборота.</w:t>
      </w:r>
    </w:p>
    <w:p w:rsidR="003C37E8" w:rsidRDefault="003C37E8">
      <w:pPr>
        <w:pStyle w:val="1"/>
        <w:ind w:right="-5"/>
        <w:jc w:val="both"/>
      </w:pPr>
      <w:r w:rsidRPr="00F802D0">
        <w:t>По предварительной договоренности Заказчик вправе указать необходимость и срок передачи такого документа.</w:t>
      </w:r>
    </w:p>
    <w:p w:rsidR="003C37E8" w:rsidRDefault="003C37E8">
      <w:pPr>
        <w:pStyle w:val="1"/>
        <w:ind w:right="-5"/>
        <w:jc w:val="both"/>
      </w:pPr>
      <w:r>
        <w:t xml:space="preserve">4.4. Услуга по настоящему договору считается исполненной после получения подтверждения от  оператора связи о передаче электронного документа, квитанции о приеме требования и т.п. По требованию Заказчика может быть составлен акт в подтверждение исполнения договора. </w:t>
      </w:r>
    </w:p>
    <w:p w:rsidR="003C37E8" w:rsidRDefault="003C37E8">
      <w:pPr>
        <w:pStyle w:val="1"/>
        <w:ind w:right="-5"/>
        <w:jc w:val="both"/>
      </w:pPr>
      <w:r>
        <w:rPr>
          <w:b/>
          <w:bCs/>
          <w:sz w:val="28"/>
          <w:szCs w:val="28"/>
        </w:rPr>
        <w:t>5.   Стоимость услуг и порядок расчетов.</w:t>
      </w:r>
    </w:p>
    <w:p w:rsidR="003C37E8" w:rsidRPr="00F82091" w:rsidRDefault="003C37E8">
      <w:pPr>
        <w:pStyle w:val="1"/>
        <w:ind w:right="-5"/>
        <w:jc w:val="both"/>
      </w:pPr>
      <w:r>
        <w:t xml:space="preserve">5.1. Расчеты производятся не позднее момента получения поручения Исполнителем. Цена однократной передачи одного документа (отчета, доверенности, заявления, пояснения и других документов) по каналам связи определяется в соответствии с прайсом, действующим на момент оказания услуги. В случае </w:t>
      </w:r>
      <w:r w:rsidRPr="00F82091">
        <w:t>передачи Заказчиком налоговой и бухгалтерской отчетности в последние два рабочих дня по сроку сдачи данной отчетности стоимость передачи файла увеличивается в два раза от цены в любой другой день, если иное не предусмотрено прайсом. Стоимость обработки входящих документов определяется в соответствии с прайсом, действующим на момент оказания услуги.</w:t>
      </w:r>
    </w:p>
    <w:p w:rsidR="003C37E8" w:rsidRDefault="003C37E8">
      <w:pPr>
        <w:pStyle w:val="1"/>
        <w:ind w:right="-5"/>
        <w:jc w:val="both"/>
      </w:pPr>
      <w:r>
        <w:t xml:space="preserve">5.2. Изготовление электронного файла документа, исправление ошибок, распечатка документов, составление налоговых расчетов (деклараций) или любой другой отчетности и консультации не являются предметом договора и подлежат оплате согласно прайса. </w:t>
      </w:r>
    </w:p>
    <w:p w:rsidR="003C37E8" w:rsidRDefault="003C37E8">
      <w:pPr>
        <w:pStyle w:val="1"/>
        <w:ind w:right="-5"/>
      </w:pPr>
      <w:r>
        <w:rPr>
          <w:b/>
          <w:bCs/>
          <w:sz w:val="28"/>
          <w:szCs w:val="28"/>
        </w:rPr>
        <w:t>6. Срок действия и изменение условий Оферты</w:t>
      </w:r>
    </w:p>
    <w:p w:rsidR="003C37E8" w:rsidRDefault="003C37E8">
      <w:pPr>
        <w:pStyle w:val="1"/>
        <w:ind w:right="-5"/>
        <w:jc w:val="both"/>
      </w:pPr>
      <w:r>
        <w:t xml:space="preserve">6.1. Оферта вступает в силу с момента размещения в офисах Исполнителя или в сети Интернет на официальном сайте Исполнителя по адресу: </w:t>
      </w:r>
      <w:hyperlink r:id="rId7">
        <w:r>
          <w:rPr>
            <w:color w:val="0000FF"/>
            <w:u w:val="single"/>
          </w:rPr>
          <w:t>http://www.c-nova.ru</w:t>
        </w:r>
      </w:hyperlink>
      <w:r>
        <w:t xml:space="preserve"> и действует до момента отзыва Оферты Исполнителем.</w:t>
      </w:r>
    </w:p>
    <w:p w:rsidR="003C37E8" w:rsidRDefault="003C37E8">
      <w:pPr>
        <w:pStyle w:val="1"/>
        <w:ind w:right="-5"/>
        <w:jc w:val="both"/>
      </w:pPr>
      <w:r>
        <w:t>6.2. Исполнитель вправе внести изменения в условия Оферты, и/или отозвать Оферту в любой момент по своему усмотрению. В случае внесения изменений в Оферту, эти изменения вступают в силу с момента размещения измененного текста Оферты в офисах Исполнителя по адресам: г. Екатеринбург, ул. Хомякова, 2, оф. 203 и ул. Посадская, 21, оф. 212 или в сети Интернет на официальном сайте по указанному в п.6.1. адресу, если иной срок вступления изменений в силу не определен дополнительно.</w:t>
      </w:r>
    </w:p>
    <w:p w:rsidR="003C37E8" w:rsidRDefault="003C37E8">
      <w:pPr>
        <w:pStyle w:val="1"/>
        <w:ind w:right="-5"/>
      </w:pPr>
      <w:r>
        <w:rPr>
          <w:b/>
          <w:bCs/>
          <w:sz w:val="28"/>
          <w:szCs w:val="28"/>
        </w:rPr>
        <w:t>7. Срок действия и изменения договора</w:t>
      </w:r>
    </w:p>
    <w:p w:rsidR="003C37E8" w:rsidRDefault="003C37E8" w:rsidP="00082DEC">
      <w:pPr>
        <w:pStyle w:val="1"/>
        <w:ind w:right="-5"/>
        <w:jc w:val="both"/>
      </w:pPr>
      <w:r>
        <w:t>7.1. Акцепт Оферты Заказчиком создает Договор (статья 438 Гражданского Кодекса РФ) на условиях Оферты.</w:t>
      </w:r>
    </w:p>
    <w:p w:rsidR="003C37E8" w:rsidRDefault="003C37E8">
      <w:pPr>
        <w:pStyle w:val="1"/>
        <w:ind w:right="-5"/>
        <w:jc w:val="both"/>
      </w:pPr>
      <w:r>
        <w:t>7.2. Договор вступает в силу с момента Акцепта Оферты Заказчиком, а именно с момента оплаты Заказчиком стоимости Услуг, и действует до момента исполнения Сторонами обязательств по договору в полном объеме либо до момента отзыва Оферты любой из сторон.</w:t>
      </w:r>
    </w:p>
    <w:p w:rsidR="003C37E8" w:rsidRDefault="003C37E8">
      <w:pPr>
        <w:pStyle w:val="1"/>
        <w:ind w:right="-5"/>
        <w:jc w:val="both"/>
      </w:pPr>
      <w:r>
        <w:t>7.3. Заказчик соглашается и признает, что внесение изменений в Оферту влечет за собой внесение этих изменений в заключенный и действующий между Заказчиком и исполнителем Договор, и эти изменения в Договор вступают в силу одновременно с такими изменениями в Оферту.</w:t>
      </w:r>
    </w:p>
    <w:p w:rsidR="003C37E8" w:rsidRDefault="003C37E8">
      <w:pPr>
        <w:pStyle w:val="1"/>
        <w:ind w:right="-5"/>
        <w:jc w:val="both"/>
      </w:pPr>
      <w:r>
        <w:t>7.4. В случае отзыва Оферты Исполнителем в течение срока действия Договора, Договор считается прекращенным с момента отзыва, если иное не оговорено при отзыве Оферты.</w:t>
      </w:r>
    </w:p>
    <w:p w:rsidR="003C37E8" w:rsidRDefault="003C37E8">
      <w:pPr>
        <w:pStyle w:val="1"/>
        <w:ind w:right="-5"/>
      </w:pPr>
      <w:r>
        <w:rPr>
          <w:b/>
          <w:bCs/>
          <w:sz w:val="28"/>
          <w:szCs w:val="28"/>
        </w:rPr>
        <w:t>8. Расторжение договора</w:t>
      </w:r>
    </w:p>
    <w:p w:rsidR="003C37E8" w:rsidRDefault="003C37E8">
      <w:pPr>
        <w:pStyle w:val="1"/>
        <w:ind w:right="-5"/>
        <w:jc w:val="both"/>
      </w:pPr>
      <w:r>
        <w:t>8.1. Договор может быть расторгнут по соглашению Сторон в любое время, либо по инициативе любой из Сторон в случае нарушения другой Стороной условий Договора с письменным (в том числе по электронной почте) уведомлением другой Стороны, либо по иным основаниям, предусмотренным настоящей Офертой.</w:t>
      </w:r>
    </w:p>
    <w:p w:rsidR="003C37E8" w:rsidRDefault="003C37E8">
      <w:pPr>
        <w:pStyle w:val="1"/>
        <w:ind w:right="-5"/>
        <w:jc w:val="both"/>
      </w:pPr>
      <w:r>
        <w:rPr>
          <w:b/>
          <w:bCs/>
          <w:sz w:val="28"/>
          <w:szCs w:val="28"/>
        </w:rPr>
        <w:t>9. Ответственность сторон.</w:t>
      </w:r>
    </w:p>
    <w:p w:rsidR="003C37E8" w:rsidRDefault="003C37E8">
      <w:pPr>
        <w:pStyle w:val="1"/>
        <w:ind w:right="-5"/>
        <w:jc w:val="both"/>
      </w:pPr>
      <w:r>
        <w:t>9.1. За неисполнение или ненадлежащее исполнение своих обязанностей по настоящему договору стороны несут ответственность, предусмотренную законодательством РФ.</w:t>
      </w:r>
    </w:p>
    <w:p w:rsidR="003C37E8" w:rsidRDefault="003C37E8">
      <w:pPr>
        <w:pStyle w:val="1"/>
        <w:ind w:right="-5"/>
        <w:jc w:val="both"/>
      </w:pPr>
      <w:r>
        <w:t>9.2. Исполнитель не несет ответственности за достоверность информации, предоставленной Заказчиком в любых документах, направляемых в государственные органы.</w:t>
      </w:r>
    </w:p>
    <w:p w:rsidR="003C37E8" w:rsidRDefault="003C37E8">
      <w:pPr>
        <w:pStyle w:val="1"/>
        <w:ind w:right="-5"/>
        <w:jc w:val="both"/>
      </w:pPr>
      <w:r>
        <w:t>9.3. Исполнитель не несет ответственности за нарушение сроков передачи информации по вине оператора связи или по вине государственного органа.</w:t>
      </w:r>
    </w:p>
    <w:p w:rsidR="003C37E8" w:rsidRDefault="003C37E8" w:rsidP="00DB054A">
      <w:pPr>
        <w:pStyle w:val="1"/>
        <w:ind w:right="-5"/>
        <w:jc w:val="both"/>
      </w:pPr>
      <w:r>
        <w:t xml:space="preserve">9.4. </w:t>
      </w:r>
      <w:r w:rsidRPr="00DB054A">
        <w:t>Исполнитель не несёт ответственности за действия Государственных органов, связанные с</w:t>
      </w:r>
      <w:r>
        <w:t xml:space="preserve"> направлением ими документов Заказчику неустановленным способом (в неформализованном виде) или в нарушение сроков электронного документооборота. </w:t>
      </w:r>
    </w:p>
    <w:p w:rsidR="003C37E8" w:rsidRPr="00DB054A" w:rsidRDefault="003C37E8" w:rsidP="00DB054A">
      <w:pPr>
        <w:pStyle w:val="1"/>
        <w:ind w:right="-5"/>
        <w:jc w:val="both"/>
      </w:pPr>
      <w:r>
        <w:t xml:space="preserve">9.5. </w:t>
      </w:r>
      <w:r w:rsidRPr="00DB054A">
        <w:t>Исполнитель не несёт ответственности за действие и/или бездействие Заказчика</w:t>
      </w:r>
      <w:r>
        <w:t xml:space="preserve"> по получению входящих документов от государственных органов, а именно требований о предоставлении пояснений, об уплате, об истребовании документов и прочих сообщений, требующих принятия решения Заказчика о передаче подтверждения о получении указанных документов, а также о необходимости ответа на них.</w:t>
      </w:r>
    </w:p>
    <w:p w:rsidR="003C37E8" w:rsidRDefault="003C37E8">
      <w:pPr>
        <w:pStyle w:val="1"/>
        <w:ind w:right="-5"/>
        <w:jc w:val="both"/>
      </w:pPr>
      <w:r>
        <w:rPr>
          <w:b/>
          <w:bCs/>
          <w:sz w:val="28"/>
          <w:szCs w:val="28"/>
        </w:rPr>
        <w:t>10. Разрешение споров.</w:t>
      </w:r>
    </w:p>
    <w:p w:rsidR="003C37E8" w:rsidRDefault="003C37E8">
      <w:pPr>
        <w:pStyle w:val="1"/>
        <w:ind w:right="-5"/>
        <w:jc w:val="both"/>
      </w:pPr>
      <w:r>
        <w:t xml:space="preserve">10.1. Споры между сторонами подлежат разрешению путем переговоров. Для разрешения спорной ситуации по настоящему договору Заказчик в первую очередь обращается к Исполнителю. В случае попыток самостоятельного разрешения Заказчиком спорных ситуаций без уведомления Исполнителя, Исполнитель не несет ответственности за последствия действий Заказчика. </w:t>
      </w:r>
    </w:p>
    <w:p w:rsidR="003C37E8" w:rsidRDefault="003C37E8">
      <w:pPr>
        <w:pStyle w:val="1"/>
        <w:ind w:right="-5"/>
        <w:jc w:val="both"/>
      </w:pPr>
      <w:r>
        <w:t>10.2. Заказчик и Исполнитель согласовали, что к отношениям по настоящему договору не подлежит применение ст. 317.1 ГК РФ (проценты по денежному обязательству) и ст. 823 ГК РФ (коммерческий кредит).</w:t>
      </w:r>
    </w:p>
    <w:p w:rsidR="003C37E8" w:rsidRDefault="003C37E8">
      <w:pPr>
        <w:pStyle w:val="1"/>
        <w:ind w:right="-5"/>
        <w:jc w:val="both"/>
      </w:pPr>
      <w:r>
        <w:t>10.3. В случае невозможности разрешения споров путем переговоров стороны разрешают их в Арбитражном суде.</w:t>
      </w:r>
    </w:p>
    <w:p w:rsidR="003C37E8" w:rsidRDefault="003C37E8">
      <w:pPr>
        <w:pStyle w:val="1"/>
        <w:ind w:right="-5"/>
        <w:jc w:val="both"/>
      </w:pPr>
      <w:r>
        <w:rPr>
          <w:b/>
          <w:bCs/>
          <w:sz w:val="28"/>
          <w:szCs w:val="28"/>
        </w:rPr>
        <w:t>11. Форс-мажор</w:t>
      </w:r>
    </w:p>
    <w:p w:rsidR="003C37E8" w:rsidRDefault="003C37E8">
      <w:pPr>
        <w:pStyle w:val="1"/>
        <w:ind w:right="-5"/>
        <w:jc w:val="both"/>
      </w:pPr>
      <w:r>
        <w:t>11.1. При наступлении обстоятельств, действие которых стороны не могут предвидеть, имеющих характер непреодолимой силы и препятствующих полному исполнению обязательств по договору, сторона, подвергающаяся действию этих обстоятельств, извещает другую сторону в течение 5 дней от начала действия обстоятельств.</w:t>
      </w:r>
    </w:p>
    <w:p w:rsidR="003C37E8" w:rsidRDefault="003C37E8">
      <w:pPr>
        <w:pStyle w:val="1"/>
        <w:ind w:right="-5"/>
        <w:jc w:val="both"/>
      </w:pPr>
      <w:r>
        <w:t>11.2. Стороны признают следующие примеры форс-мажорных обстоятельств: пожар, стихийное бедствие, война, блокада, забастовка, запреты правительства, чрезвычайное положение при условии, что они непосредственно влияют на выполнение обязательств по настоящему договору, принятие государственными органами законодательных актов, либо изменения работы регламентов, препятствующих выполнению условий настоящего Договора,  а также отсутствие возможности у Исполнителя осуществить передачу и/или прием документов</w:t>
      </w:r>
      <w:r>
        <w:rPr>
          <w:b/>
          <w:bCs/>
        </w:rPr>
        <w:t xml:space="preserve"> </w:t>
      </w:r>
      <w:r>
        <w:t>для государственных органов по телекоммуникационным каналам связи по независящим от него обстоятельствам, например, отсутствие электричества, Интернет-связи, в т.ч. и у государственного органа.</w:t>
      </w:r>
    </w:p>
    <w:p w:rsidR="003C37E8" w:rsidRDefault="003C37E8">
      <w:pPr>
        <w:pStyle w:val="1"/>
        <w:ind w:right="-5"/>
        <w:jc w:val="both"/>
      </w:pPr>
      <w:r>
        <w:rPr>
          <w:b/>
          <w:bCs/>
          <w:sz w:val="28"/>
          <w:szCs w:val="28"/>
        </w:rPr>
        <w:t>12. Реквизиты Исполнителя:</w:t>
      </w:r>
    </w:p>
    <w:p w:rsidR="003C37E8" w:rsidRDefault="003C37E8">
      <w:pPr>
        <w:pStyle w:val="1"/>
        <w:ind w:right="-5"/>
      </w:pPr>
      <w:r>
        <w:t>ООО «С-НОВА» ОГРН 1056602829029 ИНН 6658215782 КПП 665801001</w:t>
      </w:r>
    </w:p>
    <w:p w:rsidR="003C37E8" w:rsidRDefault="003C37E8">
      <w:pPr>
        <w:pStyle w:val="1"/>
        <w:ind w:right="-5"/>
      </w:pPr>
      <w:r>
        <w:t>Адреса: 620149, г. Екатеринбург, ул. Посадская, 21, 212. 620014, г. Екатеринбург, ул. Хомякова, 2, 203. Тел.: 8-343-363-00-59</w:t>
      </w:r>
    </w:p>
    <w:p w:rsidR="003C37E8" w:rsidRDefault="003C37E8">
      <w:pPr>
        <w:pStyle w:val="1"/>
        <w:ind w:right="-5"/>
      </w:pPr>
      <w:r>
        <w:t>Р/С 40702810300050011121, Кор. счет 30101810400000000774</w:t>
      </w:r>
    </w:p>
    <w:p w:rsidR="003C37E8" w:rsidRDefault="003C37E8">
      <w:pPr>
        <w:pStyle w:val="1"/>
        <w:ind w:right="-5"/>
      </w:pPr>
      <w:r>
        <w:t>Банк: Банк «Нейва» ООО, Екатеринбург БИК 046577774</w:t>
      </w:r>
    </w:p>
    <w:p w:rsidR="003C37E8" w:rsidRDefault="003C37E8">
      <w:pPr>
        <w:pStyle w:val="1"/>
        <w:ind w:right="-5"/>
      </w:pPr>
      <w:r>
        <w:t>Электронная почта: c-nova@inbox.ru</w:t>
      </w:r>
    </w:p>
    <w:p w:rsidR="003C37E8" w:rsidRDefault="003C37E8">
      <w:pPr>
        <w:pStyle w:val="1"/>
        <w:ind w:right="-5"/>
      </w:pPr>
    </w:p>
    <w:p w:rsidR="003C37E8" w:rsidRDefault="003C37E8">
      <w:pPr>
        <w:pStyle w:val="1"/>
        <w:ind w:right="-5"/>
        <w:jc w:val="center"/>
      </w:pPr>
      <w:r>
        <w:rPr>
          <w:b/>
          <w:bCs/>
          <w:sz w:val="20"/>
          <w:szCs w:val="20"/>
          <w:u w:val="single"/>
        </w:rPr>
        <w:t>Оферта утверждена Директором ООО «С-НОВА» 01.10.2019 и вступает в силу с момента утверждения.</w:t>
      </w:r>
    </w:p>
    <w:sectPr w:rsidR="003C37E8" w:rsidSect="002A3FC1">
      <w:pgSz w:w="11906" w:h="16838"/>
      <w:pgMar w:top="567" w:right="567" w:bottom="567"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46BEF"/>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B35"/>
    <w:rsid w:val="00002CBC"/>
    <w:rsid w:val="00016B6E"/>
    <w:rsid w:val="000240F1"/>
    <w:rsid w:val="000315E1"/>
    <w:rsid w:val="00065434"/>
    <w:rsid w:val="00082DEC"/>
    <w:rsid w:val="000951B0"/>
    <w:rsid w:val="000B5727"/>
    <w:rsid w:val="000E7548"/>
    <w:rsid w:val="000F70AA"/>
    <w:rsid w:val="00121D27"/>
    <w:rsid w:val="001379C2"/>
    <w:rsid w:val="0016644E"/>
    <w:rsid w:val="001A1046"/>
    <w:rsid w:val="001E47B2"/>
    <w:rsid w:val="001F43BC"/>
    <w:rsid w:val="002419D2"/>
    <w:rsid w:val="002A3FC1"/>
    <w:rsid w:val="003322F1"/>
    <w:rsid w:val="003C0BD7"/>
    <w:rsid w:val="003C37E8"/>
    <w:rsid w:val="003C78A9"/>
    <w:rsid w:val="004263D9"/>
    <w:rsid w:val="00507739"/>
    <w:rsid w:val="00551020"/>
    <w:rsid w:val="00555013"/>
    <w:rsid w:val="00591167"/>
    <w:rsid w:val="005B15D4"/>
    <w:rsid w:val="005B2715"/>
    <w:rsid w:val="005D41A3"/>
    <w:rsid w:val="00636F4D"/>
    <w:rsid w:val="00731A5F"/>
    <w:rsid w:val="007A3EE6"/>
    <w:rsid w:val="007C3617"/>
    <w:rsid w:val="008121F6"/>
    <w:rsid w:val="0086749D"/>
    <w:rsid w:val="0090614B"/>
    <w:rsid w:val="009D4D39"/>
    <w:rsid w:val="00A4735B"/>
    <w:rsid w:val="00A554FA"/>
    <w:rsid w:val="00AB34D7"/>
    <w:rsid w:val="00AF0E36"/>
    <w:rsid w:val="00AF7D35"/>
    <w:rsid w:val="00B51E54"/>
    <w:rsid w:val="00B92309"/>
    <w:rsid w:val="00C35624"/>
    <w:rsid w:val="00DB054A"/>
    <w:rsid w:val="00DD7115"/>
    <w:rsid w:val="00DF7C0B"/>
    <w:rsid w:val="00E21703"/>
    <w:rsid w:val="00E31C15"/>
    <w:rsid w:val="00E63F7A"/>
    <w:rsid w:val="00E73E61"/>
    <w:rsid w:val="00E76EAC"/>
    <w:rsid w:val="00EC72D3"/>
    <w:rsid w:val="00EE78B5"/>
    <w:rsid w:val="00F4018C"/>
    <w:rsid w:val="00F5190C"/>
    <w:rsid w:val="00F566DC"/>
    <w:rsid w:val="00F56B20"/>
    <w:rsid w:val="00F802D0"/>
    <w:rsid w:val="00F81B35"/>
    <w:rsid w:val="00F82091"/>
    <w:rsid w:val="00FA2511"/>
    <w:rsid w:val="00FB2694"/>
    <w:rsid w:val="00FC44C6"/>
    <w:rsid w:val="00FE012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0C"/>
    <w:rPr>
      <w:color w:val="000000"/>
      <w:sz w:val="24"/>
      <w:szCs w:val="24"/>
    </w:rPr>
  </w:style>
  <w:style w:type="paragraph" w:styleId="Heading1">
    <w:name w:val="heading 1"/>
    <w:basedOn w:val="1"/>
    <w:next w:val="1"/>
    <w:link w:val="Heading1Char"/>
    <w:uiPriority w:val="99"/>
    <w:qFormat/>
    <w:rsid w:val="00F81B35"/>
    <w:pPr>
      <w:keepNext/>
      <w:keepLines/>
      <w:spacing w:before="480" w:after="120"/>
      <w:outlineLvl w:val="0"/>
    </w:pPr>
    <w:rPr>
      <w:b/>
      <w:bCs/>
      <w:sz w:val="48"/>
      <w:szCs w:val="48"/>
    </w:rPr>
  </w:style>
  <w:style w:type="paragraph" w:styleId="Heading2">
    <w:name w:val="heading 2"/>
    <w:basedOn w:val="1"/>
    <w:next w:val="1"/>
    <w:link w:val="Heading2Char"/>
    <w:uiPriority w:val="99"/>
    <w:qFormat/>
    <w:rsid w:val="00F81B35"/>
    <w:pPr>
      <w:keepNext/>
      <w:keepLines/>
      <w:spacing w:before="100" w:after="100"/>
      <w:outlineLvl w:val="1"/>
    </w:pPr>
    <w:rPr>
      <w:b/>
      <w:bCs/>
      <w:sz w:val="36"/>
      <w:szCs w:val="36"/>
    </w:rPr>
  </w:style>
  <w:style w:type="paragraph" w:styleId="Heading3">
    <w:name w:val="heading 3"/>
    <w:basedOn w:val="1"/>
    <w:next w:val="1"/>
    <w:link w:val="Heading3Char"/>
    <w:uiPriority w:val="99"/>
    <w:qFormat/>
    <w:rsid w:val="00F81B35"/>
    <w:pPr>
      <w:keepNext/>
      <w:keepLines/>
      <w:spacing w:before="280" w:after="80"/>
      <w:outlineLvl w:val="2"/>
    </w:pPr>
    <w:rPr>
      <w:b/>
      <w:bCs/>
      <w:sz w:val="28"/>
      <w:szCs w:val="28"/>
    </w:rPr>
  </w:style>
  <w:style w:type="paragraph" w:styleId="Heading4">
    <w:name w:val="heading 4"/>
    <w:basedOn w:val="1"/>
    <w:next w:val="1"/>
    <w:link w:val="Heading4Char"/>
    <w:uiPriority w:val="99"/>
    <w:qFormat/>
    <w:rsid w:val="00F81B35"/>
    <w:pPr>
      <w:keepNext/>
      <w:keepLines/>
      <w:spacing w:before="240" w:after="40"/>
      <w:outlineLvl w:val="3"/>
    </w:pPr>
    <w:rPr>
      <w:b/>
      <w:bCs/>
    </w:rPr>
  </w:style>
  <w:style w:type="paragraph" w:styleId="Heading5">
    <w:name w:val="heading 5"/>
    <w:basedOn w:val="1"/>
    <w:next w:val="1"/>
    <w:link w:val="Heading5Char"/>
    <w:uiPriority w:val="99"/>
    <w:qFormat/>
    <w:rsid w:val="00F81B35"/>
    <w:pPr>
      <w:keepNext/>
      <w:keepLines/>
      <w:spacing w:before="220" w:after="40"/>
      <w:outlineLvl w:val="4"/>
    </w:pPr>
    <w:rPr>
      <w:b/>
      <w:bCs/>
      <w:sz w:val="22"/>
      <w:szCs w:val="22"/>
    </w:rPr>
  </w:style>
  <w:style w:type="paragraph" w:styleId="Heading6">
    <w:name w:val="heading 6"/>
    <w:basedOn w:val="1"/>
    <w:next w:val="1"/>
    <w:link w:val="Heading6Char"/>
    <w:uiPriority w:val="99"/>
    <w:qFormat/>
    <w:rsid w:val="00F81B35"/>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0BD7"/>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sid w:val="003C0BD7"/>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sid w:val="003C0BD7"/>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sid w:val="003C0BD7"/>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sid w:val="003C0BD7"/>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sid w:val="003C0BD7"/>
    <w:rPr>
      <w:rFonts w:ascii="Calibri" w:hAnsi="Calibri" w:cs="Calibri"/>
      <w:b/>
      <w:bCs/>
      <w:color w:val="000000"/>
    </w:rPr>
  </w:style>
  <w:style w:type="paragraph" w:customStyle="1" w:styleId="1">
    <w:name w:val="Обычный1"/>
    <w:uiPriority w:val="99"/>
    <w:rsid w:val="00F81B35"/>
    <w:rPr>
      <w:color w:val="000000"/>
      <w:sz w:val="24"/>
      <w:szCs w:val="24"/>
    </w:rPr>
  </w:style>
  <w:style w:type="paragraph" w:styleId="Title">
    <w:name w:val="Title"/>
    <w:basedOn w:val="1"/>
    <w:next w:val="1"/>
    <w:link w:val="TitleChar"/>
    <w:uiPriority w:val="99"/>
    <w:qFormat/>
    <w:rsid w:val="00F81B35"/>
    <w:pPr>
      <w:keepNext/>
      <w:keepLines/>
      <w:spacing w:before="480" w:after="120"/>
    </w:pPr>
    <w:rPr>
      <w:b/>
      <w:bCs/>
      <w:sz w:val="72"/>
      <w:szCs w:val="72"/>
    </w:rPr>
  </w:style>
  <w:style w:type="character" w:customStyle="1" w:styleId="TitleChar">
    <w:name w:val="Title Char"/>
    <w:basedOn w:val="DefaultParagraphFont"/>
    <w:link w:val="Title"/>
    <w:uiPriority w:val="99"/>
    <w:locked/>
    <w:rsid w:val="003C0BD7"/>
    <w:rPr>
      <w:rFonts w:ascii="Cambria" w:hAnsi="Cambria" w:cs="Cambria"/>
      <w:b/>
      <w:bCs/>
      <w:color w:val="000000"/>
      <w:kern w:val="28"/>
      <w:sz w:val="32"/>
      <w:szCs w:val="32"/>
    </w:rPr>
  </w:style>
  <w:style w:type="paragraph" w:styleId="Subtitle">
    <w:name w:val="Subtitle"/>
    <w:basedOn w:val="1"/>
    <w:next w:val="1"/>
    <w:link w:val="SubtitleChar"/>
    <w:uiPriority w:val="99"/>
    <w:qFormat/>
    <w:rsid w:val="00F81B35"/>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3C0BD7"/>
    <w:rPr>
      <w:rFonts w:ascii="Cambria" w:hAnsi="Cambria" w:cs="Cambria"/>
      <w:color w:val="000000"/>
      <w:sz w:val="24"/>
      <w:szCs w:val="24"/>
    </w:rPr>
  </w:style>
  <w:style w:type="paragraph" w:styleId="BalloonText">
    <w:name w:val="Balloon Text"/>
    <w:basedOn w:val="Normal"/>
    <w:link w:val="BalloonTextChar"/>
    <w:uiPriority w:val="99"/>
    <w:semiHidden/>
    <w:rsid w:val="002419D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419D2"/>
    <w:rPr>
      <w:rFonts w:ascii="Segoe UI" w:hAnsi="Segoe UI" w:cs="Segoe UI"/>
      <w:color w:val="000000"/>
      <w:sz w:val="18"/>
      <w:szCs w:val="18"/>
    </w:rPr>
  </w:style>
  <w:style w:type="character" w:styleId="CommentReference">
    <w:name w:val="annotation reference"/>
    <w:basedOn w:val="DefaultParagraphFont"/>
    <w:uiPriority w:val="99"/>
    <w:semiHidden/>
    <w:rsid w:val="003322F1"/>
    <w:rPr>
      <w:rFonts w:cs="Times New Roman"/>
      <w:sz w:val="16"/>
      <w:szCs w:val="16"/>
    </w:rPr>
  </w:style>
  <w:style w:type="paragraph" w:styleId="CommentText">
    <w:name w:val="annotation text"/>
    <w:basedOn w:val="Normal"/>
    <w:link w:val="CommentTextChar"/>
    <w:uiPriority w:val="99"/>
    <w:semiHidden/>
    <w:rsid w:val="003322F1"/>
    <w:rPr>
      <w:sz w:val="20"/>
      <w:szCs w:val="20"/>
    </w:rPr>
  </w:style>
  <w:style w:type="character" w:customStyle="1" w:styleId="CommentTextChar">
    <w:name w:val="Comment Text Char"/>
    <w:basedOn w:val="DefaultParagraphFont"/>
    <w:link w:val="CommentText"/>
    <w:uiPriority w:val="99"/>
    <w:semiHidden/>
    <w:locked/>
    <w:rsid w:val="003322F1"/>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3322F1"/>
    <w:rPr>
      <w:b/>
      <w:bCs/>
    </w:rPr>
  </w:style>
  <w:style w:type="character" w:customStyle="1" w:styleId="CommentSubjectChar">
    <w:name w:val="Comment Subject Char"/>
    <w:basedOn w:val="CommentTextChar"/>
    <w:link w:val="CommentSubject"/>
    <w:uiPriority w:val="99"/>
    <w:semiHidden/>
    <w:locked/>
    <w:rsid w:val="003322F1"/>
    <w:rPr>
      <w:b/>
      <w:bCs/>
    </w:rPr>
  </w:style>
  <w:style w:type="character" w:styleId="Hyperlink">
    <w:name w:val="Hyperlink"/>
    <w:basedOn w:val="DefaultParagraphFont"/>
    <w:uiPriority w:val="99"/>
    <w:rsid w:val="00016B6E"/>
    <w:rPr>
      <w:rFonts w:cs="Times New Roman"/>
      <w:color w:val="0000FF"/>
      <w:u w:val="single"/>
    </w:rPr>
  </w:style>
  <w:style w:type="character" w:customStyle="1" w:styleId="UnresolvedMention">
    <w:name w:val="Unresolved Mention"/>
    <w:basedOn w:val="DefaultParagraphFont"/>
    <w:uiPriority w:val="99"/>
    <w:semiHidden/>
    <w:rsid w:val="00016B6E"/>
    <w:rPr>
      <w:rFonts w:cs="Times New Roman"/>
      <w:color w:val="auto"/>
      <w:shd w:val="clear" w:color="auto" w:fill="auto"/>
    </w:rPr>
  </w:style>
  <w:style w:type="paragraph" w:styleId="DocumentMap">
    <w:name w:val="Document Map"/>
    <w:basedOn w:val="Normal"/>
    <w:link w:val="DocumentMapChar"/>
    <w:uiPriority w:val="99"/>
    <w:semiHidden/>
    <w:rsid w:val="001E47B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6C19"/>
    <w:rPr>
      <w:color w:val="000000"/>
      <w:sz w:val="0"/>
      <w:szCs w:val="0"/>
    </w:rPr>
  </w:style>
</w:styles>
</file>

<file path=word/webSettings.xml><?xml version="1.0" encoding="utf-8"?>
<w:webSettings xmlns:r="http://schemas.openxmlformats.org/officeDocument/2006/relationships" xmlns:w="http://schemas.openxmlformats.org/wordprocessingml/2006/main">
  <w:divs>
    <w:div w:id="1295329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ov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ova@inbox.ru" TargetMode="External"/><Relationship Id="rId5" Type="http://schemas.openxmlformats.org/officeDocument/2006/relationships/hyperlink" Target="http://www.c-nov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2407</Words>
  <Characters>13724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 на оказание услуг</dc:title>
  <dc:subject/>
  <dc:creator>auf</dc:creator>
  <cp:keywords/>
  <dc:description/>
  <cp:lastModifiedBy>ВВ</cp:lastModifiedBy>
  <cp:revision>6</cp:revision>
  <cp:lastPrinted>2019-02-28T08:40:00Z</cp:lastPrinted>
  <dcterms:created xsi:type="dcterms:W3CDTF">2019-10-01T07:05:00Z</dcterms:created>
  <dcterms:modified xsi:type="dcterms:W3CDTF">2019-10-01T07:11:00Z</dcterms:modified>
</cp:coreProperties>
</file>